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E4FD0" w14:textId="77777777" w:rsidR="00E43D9B" w:rsidRPr="00153917" w:rsidRDefault="00E43D9B" w:rsidP="00E43D9B">
      <w:pPr>
        <w:spacing w:line="480" w:lineRule="auto"/>
        <w:jc w:val="center"/>
        <w:rPr>
          <w:sz w:val="24"/>
          <w:szCs w:val="24"/>
        </w:rPr>
      </w:pPr>
    </w:p>
    <w:p w14:paraId="01225E51" w14:textId="77777777" w:rsidR="00E43D9B" w:rsidRPr="00153917" w:rsidRDefault="00E43D9B" w:rsidP="00465533">
      <w:pPr>
        <w:spacing w:line="480" w:lineRule="auto"/>
        <w:rPr>
          <w:sz w:val="24"/>
          <w:szCs w:val="24"/>
        </w:rPr>
      </w:pPr>
    </w:p>
    <w:p w14:paraId="09B6CBF2" w14:textId="77777777" w:rsidR="00E43D9B" w:rsidRPr="00153917" w:rsidRDefault="00E43D9B" w:rsidP="00E43D9B">
      <w:pPr>
        <w:spacing w:line="480" w:lineRule="auto"/>
        <w:jc w:val="center"/>
        <w:rPr>
          <w:sz w:val="24"/>
          <w:szCs w:val="24"/>
        </w:rPr>
      </w:pPr>
    </w:p>
    <w:p w14:paraId="4B9EC8CB" w14:textId="77777777" w:rsidR="00E43D9B" w:rsidRPr="00153917" w:rsidRDefault="00E43D9B" w:rsidP="00E43D9B">
      <w:pPr>
        <w:spacing w:line="480" w:lineRule="auto"/>
        <w:jc w:val="center"/>
        <w:rPr>
          <w:sz w:val="24"/>
          <w:szCs w:val="24"/>
        </w:rPr>
      </w:pPr>
    </w:p>
    <w:p w14:paraId="0E98E34A" w14:textId="44BAC184" w:rsidR="006803D4" w:rsidRPr="00153917" w:rsidRDefault="001A3102" w:rsidP="00E43D9B">
      <w:pPr>
        <w:spacing w:line="480" w:lineRule="auto"/>
        <w:jc w:val="center"/>
        <w:rPr>
          <w:sz w:val="24"/>
          <w:szCs w:val="24"/>
        </w:rPr>
      </w:pPr>
      <w:r w:rsidRPr="00153917">
        <w:rPr>
          <w:sz w:val="24"/>
          <w:szCs w:val="24"/>
        </w:rPr>
        <w:t>French Culture Outline.</w:t>
      </w:r>
    </w:p>
    <w:p w14:paraId="699E2A5E" w14:textId="66A5496C" w:rsidR="00E43D9B" w:rsidRPr="00153917" w:rsidRDefault="001A3102" w:rsidP="00E43D9B">
      <w:pPr>
        <w:spacing w:line="480" w:lineRule="auto"/>
        <w:jc w:val="center"/>
        <w:rPr>
          <w:sz w:val="24"/>
          <w:szCs w:val="24"/>
        </w:rPr>
      </w:pPr>
      <w:r w:rsidRPr="00153917">
        <w:rPr>
          <w:sz w:val="24"/>
          <w:szCs w:val="24"/>
        </w:rPr>
        <w:t>Student Name</w:t>
      </w:r>
    </w:p>
    <w:p w14:paraId="6DFE9A0F" w14:textId="35C52324" w:rsidR="00E43D9B" w:rsidRPr="00153917" w:rsidRDefault="001A3102" w:rsidP="00E43D9B">
      <w:pPr>
        <w:spacing w:line="480" w:lineRule="auto"/>
        <w:jc w:val="center"/>
        <w:rPr>
          <w:sz w:val="24"/>
          <w:szCs w:val="24"/>
        </w:rPr>
      </w:pPr>
      <w:r w:rsidRPr="00153917">
        <w:rPr>
          <w:sz w:val="24"/>
          <w:szCs w:val="24"/>
        </w:rPr>
        <w:t>Institution affiliations.</w:t>
      </w:r>
    </w:p>
    <w:p w14:paraId="66E1E6B4" w14:textId="74C8258E" w:rsidR="00E43D9B" w:rsidRPr="00153917" w:rsidRDefault="001A3102" w:rsidP="00E43D9B">
      <w:pPr>
        <w:spacing w:line="480" w:lineRule="auto"/>
        <w:jc w:val="center"/>
        <w:rPr>
          <w:sz w:val="24"/>
          <w:szCs w:val="24"/>
        </w:rPr>
      </w:pPr>
      <w:r w:rsidRPr="00153917">
        <w:rPr>
          <w:sz w:val="24"/>
          <w:szCs w:val="24"/>
        </w:rPr>
        <w:t>Date</w:t>
      </w:r>
    </w:p>
    <w:p w14:paraId="3D559CD8" w14:textId="186ED660" w:rsidR="00E43D9B" w:rsidRPr="00153917" w:rsidRDefault="001A3102">
      <w:pPr>
        <w:rPr>
          <w:b/>
          <w:bCs/>
          <w:sz w:val="24"/>
          <w:szCs w:val="24"/>
        </w:rPr>
      </w:pPr>
      <w:r w:rsidRPr="00153917">
        <w:rPr>
          <w:b/>
          <w:bCs/>
          <w:sz w:val="24"/>
          <w:szCs w:val="24"/>
        </w:rPr>
        <w:br w:type="page"/>
      </w:r>
    </w:p>
    <w:p w14:paraId="6F22D46C" w14:textId="4C6F94E4" w:rsidR="00E43D9B" w:rsidRDefault="005562D1" w:rsidP="005562D1">
      <w:pPr>
        <w:jc w:val="center"/>
        <w:rPr>
          <w:b/>
          <w:bCs/>
          <w:sz w:val="24"/>
          <w:szCs w:val="24"/>
        </w:rPr>
      </w:pPr>
      <w:r w:rsidRPr="005562D1">
        <w:rPr>
          <w:b/>
          <w:bCs/>
          <w:sz w:val="24"/>
          <w:szCs w:val="24"/>
        </w:rPr>
        <w:lastRenderedPageBreak/>
        <w:t>FRENCH CULTURE OUTLINE</w:t>
      </w:r>
    </w:p>
    <w:p w14:paraId="7A03129A" w14:textId="77777777" w:rsidR="005562D1" w:rsidRPr="00153917" w:rsidRDefault="005562D1">
      <w:pPr>
        <w:rPr>
          <w:b/>
          <w:bCs/>
          <w:sz w:val="24"/>
          <w:szCs w:val="24"/>
        </w:rPr>
      </w:pPr>
    </w:p>
    <w:p w14:paraId="4DAB655A" w14:textId="47969B99" w:rsidR="00770FE2" w:rsidRPr="00153917" w:rsidRDefault="001A3102" w:rsidP="00153917">
      <w:pPr>
        <w:spacing w:line="480" w:lineRule="auto"/>
        <w:ind w:firstLine="720"/>
        <w:jc w:val="both"/>
        <w:rPr>
          <w:b/>
          <w:bCs/>
          <w:sz w:val="24"/>
          <w:szCs w:val="24"/>
        </w:rPr>
      </w:pPr>
      <w:r w:rsidRPr="00153917">
        <w:rPr>
          <w:b/>
          <w:bCs/>
          <w:sz w:val="24"/>
          <w:szCs w:val="24"/>
        </w:rPr>
        <w:t>INTRODUCTION.</w:t>
      </w:r>
    </w:p>
    <w:p w14:paraId="77DC1E96" w14:textId="710DFAA1" w:rsidR="00770FE2" w:rsidRPr="00153917" w:rsidRDefault="001A3102" w:rsidP="00153917">
      <w:pPr>
        <w:spacing w:line="480" w:lineRule="auto"/>
        <w:ind w:firstLine="720"/>
        <w:jc w:val="both"/>
        <w:rPr>
          <w:rFonts w:cs="Times New Roman"/>
          <w:sz w:val="24"/>
          <w:szCs w:val="24"/>
        </w:rPr>
      </w:pPr>
      <w:r w:rsidRPr="00153917">
        <w:rPr>
          <w:rFonts w:cs="Times New Roman"/>
          <w:sz w:val="24"/>
          <w:szCs w:val="24"/>
        </w:rPr>
        <w:t xml:space="preserve">Culture refers to the different features and knowledge that a particular group of people may have. Culture may involve their language, social habits, music, </w:t>
      </w:r>
      <w:r w:rsidRPr="00153917">
        <w:rPr>
          <w:rFonts w:cs="Times New Roman"/>
          <w:sz w:val="24"/>
          <w:szCs w:val="24"/>
        </w:rPr>
        <w:t>arts, economic activities, religion, and cuisine. This outline focuses on understanding the cultural differences between French culture and American culture. That is, the objective is to focus on gaining flexibility and open-mindedness towards the culture.</w:t>
      </w:r>
    </w:p>
    <w:p w14:paraId="4C3B588F" w14:textId="77777777" w:rsidR="00770FE2" w:rsidRPr="00153917" w:rsidRDefault="001A3102" w:rsidP="00153917">
      <w:pPr>
        <w:spacing w:line="480" w:lineRule="auto"/>
        <w:ind w:firstLine="720"/>
        <w:jc w:val="both"/>
        <w:rPr>
          <w:b/>
          <w:bCs/>
          <w:sz w:val="24"/>
          <w:szCs w:val="24"/>
        </w:rPr>
      </w:pPr>
      <w:r w:rsidRPr="00153917">
        <w:rPr>
          <w:b/>
          <w:bCs/>
          <w:sz w:val="24"/>
          <w:szCs w:val="24"/>
        </w:rPr>
        <w:t>HISTORY.</w:t>
      </w:r>
    </w:p>
    <w:p w14:paraId="0633B2D6" w14:textId="4A27E173" w:rsidR="00770FE2" w:rsidRPr="00153917" w:rsidRDefault="001A3102" w:rsidP="00153917">
      <w:pPr>
        <w:spacing w:line="480" w:lineRule="auto"/>
        <w:ind w:firstLine="720"/>
        <w:jc w:val="both"/>
        <w:rPr>
          <w:sz w:val="24"/>
          <w:szCs w:val="24"/>
        </w:rPr>
      </w:pPr>
      <w:r w:rsidRPr="00153917">
        <w:rPr>
          <w:rFonts w:cs="Times New Roman"/>
          <w:sz w:val="24"/>
          <w:szCs w:val="24"/>
        </w:rPr>
        <w:t xml:space="preserve"> France has a population of 65 million people. There are many different ethnicities and cultures that can be found in France, also. Most of the people residing in France speak French. However, English and a few other languages are also spoken. gl</w:t>
      </w:r>
      <w:r w:rsidRPr="00153917">
        <w:rPr>
          <w:rFonts w:cs="Times New Roman"/>
          <w:sz w:val="24"/>
          <w:szCs w:val="24"/>
        </w:rPr>
        <w:t>obalization has affected the French culture focusing on their entertainment and cuisine, giving these as reasons why the French rejected globalization. However, French culture has also influenced global relations by extending their cultures all over the wo</w:t>
      </w:r>
      <w:r w:rsidRPr="00153917">
        <w:rPr>
          <w:rFonts w:cs="Times New Roman"/>
          <w:sz w:val="24"/>
          <w:szCs w:val="24"/>
        </w:rPr>
        <w:t>rld</w:t>
      </w:r>
      <w:r w:rsidR="00153917" w:rsidRPr="00153917">
        <w:rPr>
          <w:rFonts w:cs="Times New Roman"/>
          <w:sz w:val="24"/>
          <w:szCs w:val="24"/>
        </w:rPr>
        <w:t>. (Gordon et al, 2001).</w:t>
      </w:r>
    </w:p>
    <w:p w14:paraId="5EE163C1" w14:textId="66E48FEF" w:rsidR="00770FE2" w:rsidRPr="00153917" w:rsidRDefault="001A3102" w:rsidP="00153917">
      <w:pPr>
        <w:spacing w:line="480" w:lineRule="auto"/>
        <w:ind w:firstLine="720"/>
        <w:jc w:val="both"/>
        <w:rPr>
          <w:b/>
          <w:bCs/>
          <w:sz w:val="24"/>
          <w:szCs w:val="24"/>
        </w:rPr>
      </w:pPr>
      <w:r w:rsidRPr="00153917">
        <w:rPr>
          <w:b/>
          <w:bCs/>
          <w:sz w:val="24"/>
          <w:szCs w:val="24"/>
        </w:rPr>
        <w:t>CULTURAL CONTEXT.</w:t>
      </w:r>
    </w:p>
    <w:p w14:paraId="4929F464" w14:textId="6972C107" w:rsidR="00770FE2" w:rsidRPr="00153917" w:rsidRDefault="001A3102" w:rsidP="00153917">
      <w:pPr>
        <w:spacing w:line="480" w:lineRule="auto"/>
        <w:ind w:firstLine="720"/>
        <w:jc w:val="both"/>
        <w:rPr>
          <w:b/>
          <w:bCs/>
          <w:sz w:val="24"/>
          <w:szCs w:val="24"/>
        </w:rPr>
      </w:pPr>
      <w:r w:rsidRPr="00153917">
        <w:rPr>
          <w:b/>
          <w:bCs/>
          <w:sz w:val="24"/>
          <w:szCs w:val="24"/>
        </w:rPr>
        <w:t>Represented in the United States.</w:t>
      </w:r>
    </w:p>
    <w:p w14:paraId="72641763" w14:textId="745FA994" w:rsidR="00770FE2" w:rsidRPr="00153917" w:rsidRDefault="001A3102" w:rsidP="00153917">
      <w:pPr>
        <w:spacing w:line="480" w:lineRule="auto"/>
        <w:ind w:firstLine="720"/>
        <w:jc w:val="both"/>
        <w:rPr>
          <w:sz w:val="24"/>
          <w:szCs w:val="24"/>
        </w:rPr>
      </w:pPr>
      <w:r w:rsidRPr="00153917">
        <w:rPr>
          <w:sz w:val="24"/>
          <w:szCs w:val="24"/>
        </w:rPr>
        <w:t xml:space="preserve">The population of French citizens within the United States is about ten million, according to the 2010 census conducted in the country. </w:t>
      </w:r>
      <w:r w:rsidR="007F66C0" w:rsidRPr="00153917">
        <w:rPr>
          <w:sz w:val="24"/>
          <w:szCs w:val="24"/>
        </w:rPr>
        <w:t>Most of the French citizens reside in New Orleans and spoken mostly in Connecticut, Rhode Island, and New Hampshire.</w:t>
      </w:r>
    </w:p>
    <w:p w14:paraId="045F9730" w14:textId="14F999CA" w:rsidR="00770FE2" w:rsidRPr="00153917" w:rsidRDefault="001A3102" w:rsidP="00153917">
      <w:pPr>
        <w:spacing w:line="480" w:lineRule="auto"/>
        <w:ind w:firstLine="720"/>
        <w:jc w:val="both"/>
        <w:rPr>
          <w:b/>
          <w:bCs/>
          <w:sz w:val="24"/>
          <w:szCs w:val="24"/>
        </w:rPr>
      </w:pPr>
      <w:r w:rsidRPr="00153917">
        <w:rPr>
          <w:b/>
          <w:bCs/>
          <w:sz w:val="24"/>
          <w:szCs w:val="24"/>
        </w:rPr>
        <w:t>Individualistic/collective.</w:t>
      </w:r>
    </w:p>
    <w:p w14:paraId="468D9A26" w14:textId="1CA461B7" w:rsidR="007F66C0" w:rsidRPr="00153917" w:rsidRDefault="001A3102" w:rsidP="00153917">
      <w:pPr>
        <w:spacing w:line="480" w:lineRule="auto"/>
        <w:ind w:firstLine="720"/>
        <w:jc w:val="both"/>
        <w:rPr>
          <w:sz w:val="24"/>
          <w:szCs w:val="24"/>
        </w:rPr>
      </w:pPr>
      <w:r w:rsidRPr="00153917">
        <w:rPr>
          <w:rFonts w:cs="Times New Roman"/>
          <w:sz w:val="24"/>
          <w:szCs w:val="24"/>
        </w:rPr>
        <w:lastRenderedPageBreak/>
        <w:t xml:space="preserve">French culture has also been viewed as an individualistic culture by the Americans. That is, the parents make their children physically and emotionally </w:t>
      </w:r>
      <w:r w:rsidRPr="00153917">
        <w:rPr>
          <w:rFonts w:cs="Times New Roman"/>
          <w:sz w:val="24"/>
          <w:szCs w:val="24"/>
        </w:rPr>
        <w:t>independent regardless of the social, economic, and political groups they belong in. For instance, people are considered strong if they can do things on their own and not depend on others</w:t>
      </w:r>
    </w:p>
    <w:p w14:paraId="6158CD92" w14:textId="26A14271" w:rsidR="00770FE2" w:rsidRPr="00153917" w:rsidRDefault="001A3102" w:rsidP="00153917">
      <w:pPr>
        <w:spacing w:line="480" w:lineRule="auto"/>
        <w:ind w:firstLine="720"/>
        <w:jc w:val="both"/>
        <w:rPr>
          <w:b/>
          <w:bCs/>
          <w:sz w:val="24"/>
          <w:szCs w:val="24"/>
        </w:rPr>
      </w:pPr>
      <w:r w:rsidRPr="00153917">
        <w:rPr>
          <w:b/>
          <w:bCs/>
          <w:sz w:val="24"/>
          <w:szCs w:val="24"/>
        </w:rPr>
        <w:t>Artistic</w:t>
      </w:r>
      <w:r w:rsidR="007F66C0" w:rsidRPr="00153917">
        <w:rPr>
          <w:b/>
          <w:bCs/>
          <w:sz w:val="24"/>
          <w:szCs w:val="24"/>
        </w:rPr>
        <w:t>.</w:t>
      </w:r>
    </w:p>
    <w:p w14:paraId="759A8DD4" w14:textId="3D46880D" w:rsidR="007F66C0" w:rsidRPr="00153917" w:rsidRDefault="001A3102" w:rsidP="00153917">
      <w:pPr>
        <w:spacing w:line="480" w:lineRule="auto"/>
        <w:ind w:firstLine="720"/>
        <w:jc w:val="both"/>
        <w:rPr>
          <w:sz w:val="24"/>
          <w:szCs w:val="24"/>
        </w:rPr>
      </w:pPr>
      <w:r w:rsidRPr="00153917">
        <w:rPr>
          <w:sz w:val="24"/>
          <w:szCs w:val="24"/>
        </w:rPr>
        <w:t>The artistic features of the French culture involved visua</w:t>
      </w:r>
      <w:r w:rsidRPr="00153917">
        <w:rPr>
          <w:sz w:val="24"/>
          <w:szCs w:val="24"/>
        </w:rPr>
        <w:t>l arts, painting, sculpturing, cuisine, architecture, photography, and film production. This led to their globalization from all overall page.</w:t>
      </w:r>
    </w:p>
    <w:p w14:paraId="02CCF5E5" w14:textId="04E31AF8" w:rsidR="00770FE2" w:rsidRPr="00153917" w:rsidRDefault="001A3102" w:rsidP="00153917">
      <w:pPr>
        <w:spacing w:line="480" w:lineRule="auto"/>
        <w:ind w:firstLine="720"/>
        <w:jc w:val="both"/>
        <w:rPr>
          <w:b/>
          <w:bCs/>
          <w:sz w:val="24"/>
          <w:szCs w:val="24"/>
        </w:rPr>
      </w:pPr>
      <w:r w:rsidRPr="00153917">
        <w:rPr>
          <w:b/>
          <w:bCs/>
          <w:sz w:val="24"/>
          <w:szCs w:val="24"/>
        </w:rPr>
        <w:t>Values.</w:t>
      </w:r>
    </w:p>
    <w:p w14:paraId="178E5917" w14:textId="75B987C6" w:rsidR="007F66C0" w:rsidRPr="00153917" w:rsidRDefault="001A3102" w:rsidP="00153917">
      <w:pPr>
        <w:spacing w:line="480" w:lineRule="auto"/>
        <w:ind w:firstLine="720"/>
        <w:jc w:val="both"/>
        <w:rPr>
          <w:sz w:val="24"/>
          <w:szCs w:val="24"/>
        </w:rPr>
      </w:pPr>
      <w:r w:rsidRPr="00153917">
        <w:rPr>
          <w:rFonts w:cs="Times New Roman"/>
          <w:sz w:val="24"/>
          <w:szCs w:val="24"/>
        </w:rPr>
        <w:t>The French culture also has values that have great importance to them. They include intellectualism, cour</w:t>
      </w:r>
      <w:r w:rsidRPr="00153917">
        <w:rPr>
          <w:rFonts w:cs="Times New Roman"/>
          <w:sz w:val="24"/>
          <w:szCs w:val="24"/>
        </w:rPr>
        <w:t xml:space="preserve">tesy, artistry, privacy, individualism, and pride. These components form the French culture values. For example, the French culture believes in the pride of individual character and the government in general. </w:t>
      </w:r>
      <w:r w:rsidR="00914081" w:rsidRPr="00153917">
        <w:rPr>
          <w:rFonts w:cs="Times New Roman"/>
          <w:sz w:val="24"/>
          <w:szCs w:val="24"/>
        </w:rPr>
        <w:t>For instance</w:t>
      </w:r>
      <w:r w:rsidRPr="00153917">
        <w:rPr>
          <w:rFonts w:cs="Times New Roman"/>
          <w:sz w:val="24"/>
          <w:szCs w:val="24"/>
        </w:rPr>
        <w:t xml:space="preserve">, they value courtesy, that is, </w:t>
      </w:r>
      <w:r w:rsidRPr="00153917">
        <w:rPr>
          <w:rFonts w:cs="Times New Roman"/>
          <w:sz w:val="24"/>
          <w:szCs w:val="24"/>
        </w:rPr>
        <w:t>the French culture appreciates extending of polite language, gestures, and generosity (</w:t>
      </w:r>
      <w:r w:rsidRPr="00153917">
        <w:rPr>
          <w:rFonts w:cs="Times New Roman"/>
          <w:color w:val="222222"/>
          <w:sz w:val="24"/>
          <w:szCs w:val="24"/>
          <w:shd w:val="clear" w:color="auto" w:fill="FFFFFF"/>
        </w:rPr>
        <w:t>Stambolis-Ruhstorfer et al, 2017</w:t>
      </w:r>
    </w:p>
    <w:p w14:paraId="06EB7D83" w14:textId="7307395B" w:rsidR="00770FE2" w:rsidRPr="00153917" w:rsidRDefault="001A3102" w:rsidP="00153917">
      <w:pPr>
        <w:spacing w:line="480" w:lineRule="auto"/>
        <w:ind w:firstLine="720"/>
        <w:jc w:val="both"/>
        <w:rPr>
          <w:b/>
          <w:bCs/>
          <w:sz w:val="24"/>
          <w:szCs w:val="24"/>
        </w:rPr>
      </w:pPr>
      <w:r w:rsidRPr="00153917">
        <w:rPr>
          <w:b/>
          <w:bCs/>
          <w:sz w:val="24"/>
          <w:szCs w:val="24"/>
        </w:rPr>
        <w:t>Religion.</w:t>
      </w:r>
    </w:p>
    <w:p w14:paraId="773051E4" w14:textId="15A6DA55" w:rsidR="009B35E6" w:rsidRPr="00153917" w:rsidRDefault="001A3102" w:rsidP="00153917">
      <w:pPr>
        <w:spacing w:line="480" w:lineRule="auto"/>
        <w:ind w:firstLine="720"/>
        <w:jc w:val="both"/>
        <w:rPr>
          <w:rFonts w:cs="Times New Roman"/>
          <w:sz w:val="24"/>
          <w:szCs w:val="24"/>
        </w:rPr>
      </w:pPr>
      <w:r w:rsidRPr="00153917">
        <w:rPr>
          <w:rFonts w:cs="Times New Roman"/>
          <w:sz w:val="24"/>
          <w:szCs w:val="24"/>
        </w:rPr>
        <w:t>The French belief system is made up of several religions, that make them the most irreligious nations in the world. The multi-</w:t>
      </w:r>
      <w:r w:rsidRPr="00153917">
        <w:rPr>
          <w:rFonts w:cs="Times New Roman"/>
          <w:sz w:val="24"/>
          <w:szCs w:val="24"/>
        </w:rPr>
        <w:t>religion started during the French revolution in the mid-1970s when the revolution of the French attempted to rearrange the Roman Catholic church by altering the relationship between religion and the national politics of France. This caused a lot of devote</w:t>
      </w:r>
      <w:r w:rsidRPr="00153917">
        <w:rPr>
          <w:rFonts w:cs="Times New Roman"/>
          <w:sz w:val="24"/>
          <w:szCs w:val="24"/>
        </w:rPr>
        <w:t xml:space="preserve">d Catholics to go against the French revolution, therefore, turning against the church and the Christian faith. The major faith is Christianity, containing mostly, Catholics, Eastern </w:t>
      </w:r>
      <w:r w:rsidRPr="00153917">
        <w:rPr>
          <w:rFonts w:cs="Times New Roman"/>
          <w:sz w:val="24"/>
          <w:szCs w:val="24"/>
        </w:rPr>
        <w:lastRenderedPageBreak/>
        <w:t>orthodoxy, Armenian Orthodoxy, and Protestantism. Other faiths include Is</w:t>
      </w:r>
      <w:r w:rsidRPr="00153917">
        <w:rPr>
          <w:rFonts w:cs="Times New Roman"/>
          <w:sz w:val="24"/>
          <w:szCs w:val="24"/>
        </w:rPr>
        <w:t>lam, Buddism, Hindu, Sikh, and Judaism.</w:t>
      </w:r>
    </w:p>
    <w:p w14:paraId="5CF5B416" w14:textId="3D12A6ED" w:rsidR="00770FE2" w:rsidRPr="00153917" w:rsidRDefault="001A3102" w:rsidP="00153917">
      <w:pPr>
        <w:spacing w:line="480" w:lineRule="auto"/>
        <w:ind w:firstLine="720"/>
        <w:jc w:val="both"/>
        <w:rPr>
          <w:b/>
          <w:bCs/>
          <w:sz w:val="24"/>
          <w:szCs w:val="24"/>
        </w:rPr>
      </w:pPr>
      <w:r w:rsidRPr="00153917">
        <w:rPr>
          <w:b/>
          <w:bCs/>
          <w:sz w:val="24"/>
          <w:szCs w:val="24"/>
        </w:rPr>
        <w:t>SEX AND GENDER ROLES.</w:t>
      </w:r>
    </w:p>
    <w:p w14:paraId="0F9AA6D8" w14:textId="74919BBE" w:rsidR="009B35E6" w:rsidRPr="00153917" w:rsidRDefault="001A3102" w:rsidP="00153917">
      <w:pPr>
        <w:spacing w:line="480" w:lineRule="auto"/>
        <w:ind w:firstLine="720"/>
        <w:jc w:val="both"/>
        <w:rPr>
          <w:sz w:val="24"/>
          <w:szCs w:val="24"/>
        </w:rPr>
      </w:pPr>
      <w:r w:rsidRPr="00153917">
        <w:rPr>
          <w:rFonts w:cs="Times New Roman"/>
          <w:sz w:val="24"/>
          <w:szCs w:val="24"/>
        </w:rPr>
        <w:t xml:space="preserve">Just like in most parts of the world, gender inequality exists in French culture. Gender inequality talks about the unequal treatment of women and men in social, economic, and political </w:t>
      </w:r>
      <w:r w:rsidRPr="00153917">
        <w:rPr>
          <w:rFonts w:cs="Times New Roman"/>
          <w:sz w:val="24"/>
          <w:szCs w:val="24"/>
        </w:rPr>
        <w:t>environments. According to (Papuchon, 2017), social roles are different between the male and the female gender. For instance, domestic works are still predominantly carried out by women. That is, most people still believe that a person's sex contributes to</w:t>
      </w:r>
      <w:r w:rsidRPr="00153917">
        <w:rPr>
          <w:rFonts w:cs="Times New Roman"/>
          <w:sz w:val="24"/>
          <w:szCs w:val="24"/>
        </w:rPr>
        <w:t xml:space="preserve"> determining what they do, behave what they aspire to be</w:t>
      </w:r>
    </w:p>
    <w:p w14:paraId="5B2896BC" w14:textId="1110C981" w:rsidR="00770FE2" w:rsidRPr="00153917" w:rsidRDefault="001A3102" w:rsidP="00153917">
      <w:pPr>
        <w:spacing w:line="480" w:lineRule="auto"/>
        <w:ind w:firstLine="720"/>
        <w:jc w:val="both"/>
        <w:rPr>
          <w:b/>
          <w:bCs/>
          <w:sz w:val="24"/>
          <w:szCs w:val="24"/>
        </w:rPr>
      </w:pPr>
      <w:r w:rsidRPr="00153917">
        <w:rPr>
          <w:b/>
          <w:bCs/>
          <w:sz w:val="24"/>
          <w:szCs w:val="24"/>
        </w:rPr>
        <w:t>ACCULTURATION.</w:t>
      </w:r>
    </w:p>
    <w:p w14:paraId="4C0F088B" w14:textId="319479AA" w:rsidR="009B35E6" w:rsidRPr="00153917" w:rsidRDefault="001A3102" w:rsidP="00153917">
      <w:pPr>
        <w:spacing w:line="480" w:lineRule="auto"/>
        <w:ind w:firstLine="720"/>
        <w:jc w:val="both"/>
        <w:rPr>
          <w:sz w:val="24"/>
          <w:szCs w:val="24"/>
        </w:rPr>
      </w:pPr>
      <w:r w:rsidRPr="00153917">
        <w:rPr>
          <w:rFonts w:cs="Times New Roman"/>
          <w:sz w:val="24"/>
          <w:szCs w:val="24"/>
        </w:rPr>
        <w:t>The acculturation of the French culture into the American culture was through integration. That is, bringing the American and French communities together. For instance, the French assi</w:t>
      </w:r>
      <w:r w:rsidRPr="00153917">
        <w:rPr>
          <w:rFonts w:cs="Times New Roman"/>
          <w:sz w:val="24"/>
          <w:szCs w:val="24"/>
        </w:rPr>
        <w:t>sted America to free themselves into independence from Great Britain facilitating their integration with the united states</w:t>
      </w:r>
    </w:p>
    <w:p w14:paraId="134063B5" w14:textId="280C47D9" w:rsidR="00770FE2" w:rsidRPr="00153917" w:rsidRDefault="001A3102" w:rsidP="00153917">
      <w:pPr>
        <w:spacing w:line="480" w:lineRule="auto"/>
        <w:ind w:firstLine="720"/>
        <w:jc w:val="both"/>
        <w:rPr>
          <w:b/>
          <w:bCs/>
          <w:sz w:val="24"/>
          <w:szCs w:val="24"/>
        </w:rPr>
      </w:pPr>
      <w:r w:rsidRPr="00153917">
        <w:rPr>
          <w:b/>
          <w:bCs/>
          <w:sz w:val="24"/>
          <w:szCs w:val="24"/>
        </w:rPr>
        <w:t>CONCLUSION.</w:t>
      </w:r>
    </w:p>
    <w:p w14:paraId="7A2D288B" w14:textId="104587D6" w:rsidR="009B35E6" w:rsidRDefault="001A3102" w:rsidP="00153917">
      <w:pPr>
        <w:spacing w:line="480" w:lineRule="auto"/>
        <w:ind w:firstLine="720"/>
        <w:jc w:val="both"/>
        <w:rPr>
          <w:rFonts w:cs="Times New Roman"/>
          <w:sz w:val="24"/>
          <w:szCs w:val="24"/>
        </w:rPr>
      </w:pPr>
      <w:r w:rsidRPr="00153917">
        <w:rPr>
          <w:rFonts w:cs="Times New Roman"/>
          <w:sz w:val="24"/>
          <w:szCs w:val="24"/>
        </w:rPr>
        <w:t>. The acculturation of the French culture to most parts of the world was due to their artistic music, cuisine, and habits</w:t>
      </w:r>
      <w:r w:rsidRPr="00153917">
        <w:rPr>
          <w:rFonts w:cs="Times New Roman"/>
          <w:sz w:val="24"/>
          <w:szCs w:val="24"/>
        </w:rPr>
        <w:t>. Therefore, French culture affects and is affected by globalization. Therefore, having a better understanding of a person's culture can help in the maintenance of a good social, physical, and psychological relationship among people of different cultures.</w:t>
      </w:r>
    </w:p>
    <w:p w14:paraId="5678DBE8" w14:textId="759931D6" w:rsidR="00153917" w:rsidRDefault="001A3102">
      <w:pPr>
        <w:rPr>
          <w:rFonts w:cs="Times New Roman"/>
          <w:sz w:val="24"/>
          <w:szCs w:val="24"/>
        </w:rPr>
      </w:pPr>
      <w:r>
        <w:rPr>
          <w:rFonts w:cs="Times New Roman"/>
          <w:sz w:val="24"/>
          <w:szCs w:val="24"/>
        </w:rPr>
        <w:br w:type="page"/>
      </w:r>
    </w:p>
    <w:p w14:paraId="1119E7CA" w14:textId="77777777" w:rsidR="00153917" w:rsidRPr="00153917" w:rsidRDefault="00153917" w:rsidP="00153917">
      <w:pPr>
        <w:spacing w:line="480" w:lineRule="auto"/>
        <w:ind w:firstLine="720"/>
        <w:jc w:val="both"/>
        <w:rPr>
          <w:rFonts w:cs="Times New Roman"/>
          <w:sz w:val="24"/>
          <w:szCs w:val="24"/>
        </w:rPr>
      </w:pPr>
    </w:p>
    <w:p w14:paraId="17D7348B" w14:textId="67FC3DD8" w:rsidR="00770FE2" w:rsidRPr="00153917" w:rsidRDefault="001A3102" w:rsidP="00153917">
      <w:pPr>
        <w:jc w:val="center"/>
        <w:rPr>
          <w:sz w:val="24"/>
          <w:szCs w:val="24"/>
        </w:rPr>
      </w:pPr>
      <w:r w:rsidRPr="00153917">
        <w:rPr>
          <w:sz w:val="24"/>
          <w:szCs w:val="24"/>
        </w:rPr>
        <w:t>References.</w:t>
      </w:r>
    </w:p>
    <w:p w14:paraId="3E0A62C9" w14:textId="77777777" w:rsidR="009B35E6" w:rsidRPr="00153917" w:rsidRDefault="001A3102" w:rsidP="009B35E6">
      <w:pPr>
        <w:spacing w:line="480" w:lineRule="auto"/>
        <w:ind w:left="720" w:hanging="720"/>
        <w:jc w:val="both"/>
        <w:rPr>
          <w:rFonts w:cs="Times New Roman"/>
          <w:color w:val="222222"/>
          <w:sz w:val="24"/>
          <w:szCs w:val="24"/>
          <w:shd w:val="clear" w:color="auto" w:fill="FFFFFF"/>
        </w:rPr>
      </w:pPr>
      <w:r w:rsidRPr="00153917">
        <w:rPr>
          <w:rFonts w:cs="Times New Roman"/>
          <w:color w:val="222222"/>
          <w:sz w:val="24"/>
          <w:szCs w:val="24"/>
          <w:shd w:val="clear" w:color="auto" w:fill="FFFFFF"/>
        </w:rPr>
        <w:t>Gordon, P. H., &amp; Meunier, S. (2001). Globalization and French cultural identity. </w:t>
      </w:r>
      <w:r w:rsidRPr="00153917">
        <w:rPr>
          <w:rFonts w:cs="Times New Roman"/>
          <w:i/>
          <w:iCs/>
          <w:color w:val="222222"/>
          <w:sz w:val="24"/>
          <w:szCs w:val="24"/>
          <w:shd w:val="clear" w:color="auto" w:fill="FFFFFF"/>
        </w:rPr>
        <w:t>French Politics, Culture &amp; Society</w:t>
      </w:r>
      <w:r w:rsidRPr="00153917">
        <w:rPr>
          <w:rFonts w:cs="Times New Roman"/>
          <w:color w:val="222222"/>
          <w:sz w:val="24"/>
          <w:szCs w:val="24"/>
          <w:shd w:val="clear" w:color="auto" w:fill="FFFFFF"/>
        </w:rPr>
        <w:t>, </w:t>
      </w:r>
      <w:r w:rsidRPr="00153917">
        <w:rPr>
          <w:rFonts w:cs="Times New Roman"/>
          <w:i/>
          <w:iCs/>
          <w:color w:val="222222"/>
          <w:sz w:val="24"/>
          <w:szCs w:val="24"/>
          <w:shd w:val="clear" w:color="auto" w:fill="FFFFFF"/>
        </w:rPr>
        <w:t>19</w:t>
      </w:r>
      <w:r w:rsidRPr="00153917">
        <w:rPr>
          <w:rFonts w:cs="Times New Roman"/>
          <w:color w:val="222222"/>
          <w:sz w:val="24"/>
          <w:szCs w:val="24"/>
          <w:shd w:val="clear" w:color="auto" w:fill="FFFFFF"/>
        </w:rPr>
        <w:t>(1), 22-41.</w:t>
      </w:r>
    </w:p>
    <w:p w14:paraId="56325517" w14:textId="77777777" w:rsidR="009B35E6" w:rsidRPr="00153917" w:rsidRDefault="001A3102" w:rsidP="009B35E6">
      <w:pPr>
        <w:spacing w:line="480" w:lineRule="auto"/>
        <w:ind w:left="720" w:hanging="720"/>
        <w:jc w:val="both"/>
        <w:rPr>
          <w:rFonts w:cs="Times New Roman"/>
          <w:color w:val="222222"/>
          <w:sz w:val="24"/>
          <w:szCs w:val="24"/>
          <w:shd w:val="clear" w:color="auto" w:fill="FFFFFF"/>
        </w:rPr>
      </w:pPr>
      <w:r w:rsidRPr="00153917">
        <w:rPr>
          <w:rFonts w:cs="Times New Roman"/>
          <w:color w:val="222222"/>
          <w:sz w:val="24"/>
          <w:szCs w:val="24"/>
          <w:shd w:val="clear" w:color="auto" w:fill="FFFFFF"/>
        </w:rPr>
        <w:t xml:space="preserve">Stambolis-Ruhstorfer, M., &amp; Tricou, J. (2017). Resisting “gender theory” in France: A fulcrum for </w:t>
      </w:r>
      <w:r w:rsidRPr="00153917">
        <w:rPr>
          <w:rFonts w:cs="Times New Roman"/>
          <w:color w:val="222222"/>
          <w:sz w:val="24"/>
          <w:szCs w:val="24"/>
          <w:shd w:val="clear" w:color="auto" w:fill="FFFFFF"/>
        </w:rPr>
        <w:t>religious action in a secular society. </w:t>
      </w:r>
      <w:r w:rsidRPr="00153917">
        <w:rPr>
          <w:rFonts w:cs="Times New Roman"/>
          <w:i/>
          <w:iCs/>
          <w:color w:val="222222"/>
          <w:sz w:val="24"/>
          <w:szCs w:val="24"/>
          <w:shd w:val="clear" w:color="auto" w:fill="FFFFFF"/>
        </w:rPr>
        <w:t>Anti-Gender Campaigns in Europe: Mobilizing against Equality</w:t>
      </w:r>
      <w:r w:rsidRPr="00153917">
        <w:rPr>
          <w:rFonts w:cs="Times New Roman"/>
          <w:color w:val="222222"/>
          <w:sz w:val="24"/>
          <w:szCs w:val="24"/>
          <w:shd w:val="clear" w:color="auto" w:fill="FFFFFF"/>
        </w:rPr>
        <w:t>, 79.</w:t>
      </w:r>
    </w:p>
    <w:p w14:paraId="52DD6F18" w14:textId="77777777" w:rsidR="009B35E6" w:rsidRPr="00153917" w:rsidRDefault="009B35E6">
      <w:pPr>
        <w:rPr>
          <w:sz w:val="24"/>
          <w:szCs w:val="24"/>
        </w:rPr>
      </w:pPr>
    </w:p>
    <w:sectPr w:rsidR="009B35E6" w:rsidRPr="00153917" w:rsidSect="005562D1">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7232B" w14:textId="77777777" w:rsidR="001A3102" w:rsidRDefault="001A3102">
      <w:pPr>
        <w:spacing w:after="0" w:line="240" w:lineRule="auto"/>
      </w:pPr>
      <w:r>
        <w:separator/>
      </w:r>
    </w:p>
  </w:endnote>
  <w:endnote w:type="continuationSeparator" w:id="0">
    <w:p w14:paraId="24CA5774" w14:textId="77777777" w:rsidR="001A3102" w:rsidRDefault="001A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BC89D" w14:textId="77777777" w:rsidR="001A3102" w:rsidRDefault="001A3102">
      <w:pPr>
        <w:spacing w:after="0" w:line="240" w:lineRule="auto"/>
      </w:pPr>
      <w:r>
        <w:separator/>
      </w:r>
    </w:p>
  </w:footnote>
  <w:footnote w:type="continuationSeparator" w:id="0">
    <w:p w14:paraId="30918F80" w14:textId="77777777" w:rsidR="001A3102" w:rsidRDefault="001A3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7523929"/>
      <w:docPartObj>
        <w:docPartGallery w:val="Page Numbers (Top of Page)"/>
        <w:docPartUnique/>
      </w:docPartObj>
    </w:sdtPr>
    <w:sdtEndPr>
      <w:rPr>
        <w:noProof/>
      </w:rPr>
    </w:sdtEndPr>
    <w:sdtContent>
      <w:p w14:paraId="35348506" w14:textId="1776BC42" w:rsidR="005540E3" w:rsidRDefault="005562D1">
        <w:pPr>
          <w:pStyle w:val="Header"/>
          <w:jc w:val="right"/>
        </w:pPr>
        <w:r w:rsidRPr="005562D1">
          <w:t xml:space="preserve">FRENCH CULTURE OUTLINE </w:t>
        </w:r>
        <w:r>
          <w:t xml:space="preserve">                                                                                                                 </w:t>
        </w:r>
        <w:r w:rsidR="001A3102">
          <w:fldChar w:fldCharType="begin"/>
        </w:r>
        <w:r w:rsidR="001A3102">
          <w:instrText xml:space="preserve"> PAGE   \* MERGEFORMAT </w:instrText>
        </w:r>
        <w:r w:rsidR="001A3102">
          <w:fldChar w:fldCharType="separate"/>
        </w:r>
        <w:r w:rsidR="001A3102">
          <w:rPr>
            <w:noProof/>
          </w:rPr>
          <w:t>2</w:t>
        </w:r>
        <w:r w:rsidR="001A3102">
          <w:rPr>
            <w:noProof/>
          </w:rPr>
          <w:fldChar w:fldCharType="end"/>
        </w:r>
      </w:p>
    </w:sdtContent>
  </w:sdt>
  <w:p w14:paraId="1C0BB069" w14:textId="77777777" w:rsidR="005540E3" w:rsidRDefault="00554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60FD8" w14:textId="7C9B9E27" w:rsidR="005540E3" w:rsidRDefault="001A3102">
    <w:pPr>
      <w:pStyle w:val="Header"/>
    </w:pPr>
    <w:r>
      <w:t>Running head: FRENCH CULTURE OUTLINE.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AC"/>
    <w:rsid w:val="0011194F"/>
    <w:rsid w:val="00153917"/>
    <w:rsid w:val="001A3102"/>
    <w:rsid w:val="004646CB"/>
    <w:rsid w:val="00465533"/>
    <w:rsid w:val="005540E3"/>
    <w:rsid w:val="005562D1"/>
    <w:rsid w:val="006803D4"/>
    <w:rsid w:val="00770FE2"/>
    <w:rsid w:val="007837BF"/>
    <w:rsid w:val="007F66C0"/>
    <w:rsid w:val="00914081"/>
    <w:rsid w:val="009B35E6"/>
    <w:rsid w:val="00A82C98"/>
    <w:rsid w:val="00E43D9B"/>
    <w:rsid w:val="00F9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D6C93"/>
  <w15:chartTrackingRefBased/>
  <w15:docId w15:val="{BE612C34-4361-458C-B845-390BC84E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E3"/>
  </w:style>
  <w:style w:type="paragraph" w:styleId="Footer">
    <w:name w:val="footer"/>
    <w:basedOn w:val="Normal"/>
    <w:link w:val="FooterChar"/>
    <w:uiPriority w:val="99"/>
    <w:unhideWhenUsed/>
    <w:rsid w:val="00554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2020-09-17T17:12:00Z</dcterms:created>
  <dcterms:modified xsi:type="dcterms:W3CDTF">2020-09-17T17:12:00Z</dcterms:modified>
</cp:coreProperties>
</file>